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F2CBD0">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7F857E07">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lang w:val="en-US" w:eastAsia="zh-CN"/>
        </w:rPr>
      </w:pPr>
    </w:p>
    <w:p w14:paraId="3D49BD53">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《江苏省房屋建筑和市政基础设施工程项目标准施工招标文件（2025 版）》等标准招标文件部分条款修订条款及内容</w:t>
      </w:r>
    </w:p>
    <w:p w14:paraId="26CD891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lang w:val="en-US" w:eastAsia="zh-CN"/>
        </w:rPr>
      </w:pPr>
    </w:p>
    <w:p w14:paraId="762DE316">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一、《江苏省房屋建筑和市政基础设施工程项目标准施工招标文件（2025版）》</w:t>
      </w:r>
    </w:p>
    <w:tbl>
      <w:tblPr>
        <w:tblStyle w:val="2"/>
        <w:tblW w:w="8295"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3"/>
        <w:gridCol w:w="863"/>
        <w:gridCol w:w="1797"/>
        <w:gridCol w:w="2520"/>
        <w:gridCol w:w="2642"/>
      </w:tblGrid>
      <w:tr w14:paraId="397FF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536E2">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序号</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5E24">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页码</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C6657">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条款号</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AECF4">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原文内容</w:t>
            </w:r>
          </w:p>
        </w:tc>
        <w:tc>
          <w:tcPr>
            <w:tcW w:w="26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66F8">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修订内容</w:t>
            </w:r>
          </w:p>
        </w:tc>
      </w:tr>
      <w:tr w14:paraId="3A5C0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3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99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第一册、P3</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D5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五、以下条件属于资格审查必要条件</w:t>
            </w: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51E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项目负责人是非变更后无在建工程，或项目负责人是变更后无在建工程（必须原合同工期已满且变更备案之日已满6个月），或因非承包方原因致使工程项目停工超过120天（含），经建设单位同意的或因故不能按期开工且已办理了项目负责人解锁手续，或项目负责人有在建工程，但该在建工程与本次招标的工程属于同一工程项目、同一项目批文、同一施工地点分段发包或分期施工的情况且总的工程规模在项目负责人执业范围之内。</w:t>
            </w:r>
          </w:p>
        </w:tc>
        <w:tc>
          <w:tcPr>
            <w:tcW w:w="2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2F69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项目负责人是非变更后无在建工程；或项目负责人是变更后无在建工程；或因非承包方原因致使工程项目停工超过120天（含），经建设单位同意的；或项目负责人有在建工程，但该在建工程与本次招标的工程属于同一工程项目、同一项目批文、同一施工地点分段发包或分期施工的情况且总的工程规模在项目负责人执业范围之内。</w:t>
            </w:r>
          </w:p>
        </w:tc>
      </w:tr>
      <w:tr w14:paraId="305C3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C75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8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第一册、P11</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AD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3.3资格审查必要条件</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CB73E">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4F9B0A">
            <w:pPr>
              <w:jc w:val="left"/>
              <w:rPr>
                <w:rFonts w:hint="eastAsia" w:ascii="宋体" w:hAnsi="宋体" w:eastAsia="宋体" w:cs="宋体"/>
                <w:i w:val="0"/>
                <w:iCs w:val="0"/>
                <w:color w:val="000000"/>
                <w:sz w:val="18"/>
                <w:szCs w:val="18"/>
                <w:u w:val="none"/>
              </w:rPr>
            </w:pPr>
          </w:p>
        </w:tc>
      </w:tr>
      <w:tr w14:paraId="54D3B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A6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A5A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第三册、P4</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2E0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五、以下条件属于资格审查必要条件</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8269B">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D0A0F">
            <w:pPr>
              <w:jc w:val="left"/>
              <w:rPr>
                <w:rFonts w:hint="eastAsia" w:ascii="宋体" w:hAnsi="宋体" w:eastAsia="宋体" w:cs="宋体"/>
                <w:i w:val="0"/>
                <w:iCs w:val="0"/>
                <w:color w:val="000000"/>
                <w:sz w:val="18"/>
                <w:szCs w:val="18"/>
                <w:u w:val="none"/>
              </w:rPr>
            </w:pPr>
          </w:p>
        </w:tc>
      </w:tr>
      <w:tr w14:paraId="33E9A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5D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CD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第三册、P16</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250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3.3资格审查必要条件</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B2874">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5AE89">
            <w:pPr>
              <w:jc w:val="left"/>
              <w:rPr>
                <w:rFonts w:hint="eastAsia" w:ascii="宋体" w:hAnsi="宋体" w:eastAsia="宋体" w:cs="宋体"/>
                <w:i w:val="0"/>
                <w:iCs w:val="0"/>
                <w:color w:val="000000"/>
                <w:sz w:val="18"/>
                <w:szCs w:val="18"/>
                <w:u w:val="none"/>
              </w:rPr>
            </w:pPr>
          </w:p>
        </w:tc>
      </w:tr>
      <w:tr w14:paraId="13D5D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8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4AA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第三册、P20</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960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3.3资格审查必要条件</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B326C">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D79DD">
            <w:pPr>
              <w:jc w:val="left"/>
              <w:rPr>
                <w:rFonts w:hint="eastAsia" w:ascii="宋体" w:hAnsi="宋体" w:eastAsia="宋体" w:cs="宋体"/>
                <w:i w:val="0"/>
                <w:iCs w:val="0"/>
                <w:color w:val="000000"/>
                <w:sz w:val="18"/>
                <w:szCs w:val="18"/>
                <w:u w:val="none"/>
              </w:rPr>
            </w:pPr>
          </w:p>
        </w:tc>
      </w:tr>
      <w:tr w14:paraId="72A04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73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16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第三册、P45</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F2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2.2.2资格评审标准</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D104A">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85AA4">
            <w:pPr>
              <w:jc w:val="left"/>
              <w:rPr>
                <w:rFonts w:hint="eastAsia" w:ascii="宋体" w:hAnsi="宋体" w:eastAsia="宋体" w:cs="宋体"/>
                <w:i w:val="0"/>
                <w:iCs w:val="0"/>
                <w:color w:val="000000"/>
                <w:sz w:val="18"/>
                <w:szCs w:val="18"/>
                <w:u w:val="none"/>
              </w:rPr>
            </w:pPr>
          </w:p>
        </w:tc>
      </w:tr>
      <w:tr w14:paraId="47695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08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30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第三册、P57</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7E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2.2.2资格评审标准</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44499">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BCA2E">
            <w:pPr>
              <w:jc w:val="left"/>
              <w:rPr>
                <w:rFonts w:hint="eastAsia" w:ascii="宋体" w:hAnsi="宋体" w:eastAsia="宋体" w:cs="宋体"/>
                <w:i w:val="0"/>
                <w:iCs w:val="0"/>
                <w:color w:val="000000"/>
                <w:sz w:val="18"/>
                <w:szCs w:val="18"/>
                <w:u w:val="none"/>
              </w:rPr>
            </w:pPr>
          </w:p>
        </w:tc>
      </w:tr>
      <w:tr w14:paraId="045B9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D3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B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第三册、P76</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8AF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2.2.2资格评审标准</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B3B4C">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CA46C">
            <w:pPr>
              <w:jc w:val="left"/>
              <w:rPr>
                <w:rFonts w:hint="eastAsia" w:ascii="宋体" w:hAnsi="宋体" w:eastAsia="宋体" w:cs="宋体"/>
                <w:i w:val="0"/>
                <w:iCs w:val="0"/>
                <w:color w:val="000000"/>
                <w:sz w:val="18"/>
                <w:szCs w:val="18"/>
                <w:u w:val="none"/>
              </w:rPr>
            </w:pPr>
          </w:p>
        </w:tc>
      </w:tr>
      <w:tr w14:paraId="7A0B6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041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1C2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第三册、P96</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87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2.2.2资格评审标准</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A3588">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0C998">
            <w:pPr>
              <w:jc w:val="left"/>
              <w:rPr>
                <w:rFonts w:hint="eastAsia" w:ascii="宋体" w:hAnsi="宋体" w:eastAsia="宋体" w:cs="宋体"/>
                <w:i w:val="0"/>
                <w:iCs w:val="0"/>
                <w:color w:val="000000"/>
                <w:sz w:val="18"/>
                <w:szCs w:val="18"/>
                <w:u w:val="none"/>
              </w:rPr>
            </w:pPr>
          </w:p>
        </w:tc>
      </w:tr>
      <w:tr w14:paraId="1E28B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D5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81A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第一册、P34</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DD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五、申请人基本情况表  说明</w:t>
            </w: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ECF9C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4723A4D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4AB5985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6530BBD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61D3770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p w14:paraId="34A7B5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（申请人须知前附表3.1.1款规定的材料）从江苏省公共资源交易经营主体信息库系统中获取。</w:t>
            </w:r>
          </w:p>
        </w:tc>
        <w:tc>
          <w:tcPr>
            <w:tcW w:w="2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2BC36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099297A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4C8AFC0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1397E8E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0F53D33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3CCE55A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3B6BEA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删除该条款</w:t>
            </w:r>
          </w:p>
        </w:tc>
      </w:tr>
      <w:tr w14:paraId="1EC4C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4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06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第一册、P35</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FA64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六、项目负责人简历表  说明</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17D1B">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0102F">
            <w:pPr>
              <w:jc w:val="center"/>
              <w:rPr>
                <w:rFonts w:hint="eastAsia" w:ascii="宋体" w:hAnsi="宋体" w:eastAsia="宋体" w:cs="宋体"/>
                <w:i w:val="0"/>
                <w:iCs w:val="0"/>
                <w:color w:val="000000"/>
                <w:sz w:val="18"/>
                <w:szCs w:val="18"/>
                <w:u w:val="none"/>
              </w:rPr>
            </w:pPr>
          </w:p>
        </w:tc>
      </w:tr>
      <w:tr w14:paraId="2F75E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D0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C4C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第一册、P37</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78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八、近年完成的类似项目情况表  说明</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3E203">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33F6E">
            <w:pPr>
              <w:jc w:val="center"/>
              <w:rPr>
                <w:rFonts w:hint="eastAsia" w:ascii="宋体" w:hAnsi="宋体" w:eastAsia="宋体" w:cs="宋体"/>
                <w:i w:val="0"/>
                <w:iCs w:val="0"/>
                <w:color w:val="000000"/>
                <w:sz w:val="18"/>
                <w:szCs w:val="18"/>
                <w:u w:val="none"/>
              </w:rPr>
            </w:pPr>
          </w:p>
        </w:tc>
      </w:tr>
      <w:tr w14:paraId="3121F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AF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A3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第二册、P141</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A76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十、业绩资料  说明</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7343C">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D6B8C">
            <w:pPr>
              <w:jc w:val="center"/>
              <w:rPr>
                <w:rFonts w:hint="eastAsia" w:ascii="宋体" w:hAnsi="宋体" w:eastAsia="宋体" w:cs="宋体"/>
                <w:i w:val="0"/>
                <w:iCs w:val="0"/>
                <w:color w:val="000000"/>
                <w:sz w:val="18"/>
                <w:szCs w:val="18"/>
                <w:u w:val="none"/>
              </w:rPr>
            </w:pPr>
          </w:p>
        </w:tc>
      </w:tr>
      <w:tr w14:paraId="5E5EF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F5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5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第三册、P149</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0FB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（一）投标人基本情况表  说明</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C87A3">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644DB">
            <w:pPr>
              <w:jc w:val="center"/>
              <w:rPr>
                <w:rFonts w:hint="eastAsia" w:ascii="宋体" w:hAnsi="宋体" w:eastAsia="宋体" w:cs="宋体"/>
                <w:i w:val="0"/>
                <w:iCs w:val="0"/>
                <w:color w:val="000000"/>
                <w:sz w:val="18"/>
                <w:szCs w:val="18"/>
                <w:u w:val="none"/>
              </w:rPr>
            </w:pPr>
          </w:p>
        </w:tc>
      </w:tr>
      <w:tr w14:paraId="0C433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E9D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FA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第三册、P150</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954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（二）项目负责人简历表  说明</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88ECB">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487C6">
            <w:pPr>
              <w:jc w:val="center"/>
              <w:rPr>
                <w:rFonts w:hint="eastAsia" w:ascii="宋体" w:hAnsi="宋体" w:eastAsia="宋体" w:cs="宋体"/>
                <w:i w:val="0"/>
                <w:iCs w:val="0"/>
                <w:color w:val="000000"/>
                <w:sz w:val="18"/>
                <w:szCs w:val="18"/>
                <w:u w:val="none"/>
              </w:rPr>
            </w:pPr>
          </w:p>
        </w:tc>
      </w:tr>
      <w:tr w14:paraId="0D724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E5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AA0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第三册、P151</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BA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（三）近年完成的类似项目情况表  说明</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1852B">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11583">
            <w:pPr>
              <w:jc w:val="center"/>
              <w:rPr>
                <w:rFonts w:hint="eastAsia" w:ascii="宋体" w:hAnsi="宋体" w:eastAsia="宋体" w:cs="宋体"/>
                <w:i w:val="0"/>
                <w:iCs w:val="0"/>
                <w:color w:val="000000"/>
                <w:sz w:val="18"/>
                <w:szCs w:val="18"/>
                <w:u w:val="none"/>
              </w:rPr>
            </w:pPr>
          </w:p>
        </w:tc>
      </w:tr>
      <w:tr w14:paraId="7D92D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33B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62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第三册、P153</w:t>
            </w:r>
          </w:p>
        </w:tc>
        <w:tc>
          <w:tcPr>
            <w:tcW w:w="17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34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十二、业绩资料 说明</w:t>
            </w: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11727">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5A5BD">
            <w:pPr>
              <w:jc w:val="center"/>
              <w:rPr>
                <w:rFonts w:hint="eastAsia" w:ascii="宋体" w:hAnsi="宋体" w:eastAsia="宋体" w:cs="宋体"/>
                <w:i w:val="0"/>
                <w:iCs w:val="0"/>
                <w:color w:val="000000"/>
                <w:sz w:val="18"/>
                <w:szCs w:val="18"/>
                <w:u w:val="none"/>
              </w:rPr>
            </w:pPr>
          </w:p>
        </w:tc>
      </w:tr>
      <w:tr w14:paraId="04D9D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1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19A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第一册、P12</w:t>
            </w:r>
          </w:p>
        </w:tc>
        <w:tc>
          <w:tcPr>
            <w:tcW w:w="17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823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3.6以联合体形式或分包形式面向中小企业的实施方式及预留份额：</w:t>
            </w: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CA3C7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0" w:firstLine="360" w:firstLineChars="200"/>
              <w:jc w:val="left"/>
              <w:textAlignment w:val="auto"/>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本标段以联合体形式预留。联合体中中小企业承担的合同份额需达到  %（不低于  %）以上，且在共同投标协议中明确。</w:t>
            </w:r>
          </w:p>
          <w:p w14:paraId="3F17CE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本标段以分包形式预留。接受大型企业将  %（不低于  %）以上的非主体、非关键性工作分包给  家（一家或者多家）中小企业，且在分包意向协议书中明确。</w:t>
            </w:r>
          </w:p>
        </w:tc>
        <w:tc>
          <w:tcPr>
            <w:tcW w:w="2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4AF71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以联合体形式预留。联合体中中小企业承担的合同份额需达到  %及以上，且在共同投标协议中明确。</w:t>
            </w:r>
          </w:p>
          <w:p w14:paraId="340C4D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以分包形式预留。若为大型企业中标，须将   %及以上的非主体、非关键性工作分包给一家或者多家中小企业，且在投标函中作出承诺。</w:t>
            </w:r>
          </w:p>
        </w:tc>
      </w:tr>
      <w:tr w14:paraId="07714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1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D0B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71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第三册、P17</w:t>
            </w:r>
          </w:p>
        </w:tc>
        <w:tc>
          <w:tcPr>
            <w:tcW w:w="1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1479D">
            <w:pPr>
              <w:jc w:val="left"/>
              <w:rPr>
                <w:rFonts w:hint="eastAsia" w:ascii="宋体" w:hAnsi="宋体" w:eastAsia="宋体" w:cs="宋体"/>
                <w:i w:val="0"/>
                <w:iCs w:val="0"/>
                <w:color w:val="000000"/>
                <w:sz w:val="18"/>
                <w:szCs w:val="18"/>
                <w:u w:val="none"/>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250D7">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B7A51">
            <w:pPr>
              <w:jc w:val="left"/>
              <w:rPr>
                <w:rFonts w:hint="eastAsia" w:ascii="宋体" w:hAnsi="宋体" w:eastAsia="宋体" w:cs="宋体"/>
                <w:i w:val="0"/>
                <w:iCs w:val="0"/>
                <w:color w:val="000000"/>
                <w:sz w:val="18"/>
                <w:szCs w:val="18"/>
                <w:u w:val="none"/>
              </w:rPr>
            </w:pPr>
          </w:p>
        </w:tc>
      </w:tr>
      <w:tr w14:paraId="33F31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F7D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242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第三册、P21</w:t>
            </w:r>
          </w:p>
        </w:tc>
        <w:tc>
          <w:tcPr>
            <w:tcW w:w="1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4E8B7">
            <w:pPr>
              <w:jc w:val="left"/>
              <w:rPr>
                <w:rFonts w:hint="eastAsia" w:ascii="宋体" w:hAnsi="宋体" w:eastAsia="宋体" w:cs="宋体"/>
                <w:i w:val="0"/>
                <w:iCs w:val="0"/>
                <w:color w:val="000000"/>
                <w:sz w:val="18"/>
                <w:szCs w:val="18"/>
                <w:u w:val="none"/>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84331">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D21AFB">
            <w:pPr>
              <w:jc w:val="left"/>
              <w:rPr>
                <w:rFonts w:hint="eastAsia" w:ascii="宋体" w:hAnsi="宋体" w:eastAsia="宋体" w:cs="宋体"/>
                <w:i w:val="0"/>
                <w:iCs w:val="0"/>
                <w:color w:val="000000"/>
                <w:sz w:val="18"/>
                <w:szCs w:val="18"/>
                <w:u w:val="none"/>
              </w:rPr>
            </w:pPr>
          </w:p>
        </w:tc>
      </w:tr>
      <w:tr w14:paraId="4D1E3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5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B3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第一册、P12</w:t>
            </w:r>
          </w:p>
        </w:tc>
        <w:tc>
          <w:tcPr>
            <w:tcW w:w="17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ADE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3.7本次招标为专门面向中小企业招标，投标人需提供《中小企业声明函》。</w:t>
            </w:r>
          </w:p>
        </w:tc>
        <w:tc>
          <w:tcPr>
            <w:tcW w:w="25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919F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3.7本次招标为专门面向中小企业招标，投标人需提供《中小企业声明函》。</w:t>
            </w:r>
          </w:p>
        </w:tc>
        <w:tc>
          <w:tcPr>
            <w:tcW w:w="264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186F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 整体面向或以联合体形式面向中小企业预留份额的，中小企业需提供《中小企业声明函》</w:t>
            </w:r>
          </w:p>
        </w:tc>
      </w:tr>
      <w:tr w14:paraId="6F740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B7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3C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第三册、P17</w:t>
            </w:r>
          </w:p>
        </w:tc>
        <w:tc>
          <w:tcPr>
            <w:tcW w:w="1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291F4">
            <w:pPr>
              <w:jc w:val="center"/>
              <w:rPr>
                <w:rFonts w:hint="eastAsia" w:ascii="宋体" w:hAnsi="宋体" w:eastAsia="宋体" w:cs="宋体"/>
                <w:i w:val="0"/>
                <w:iCs w:val="0"/>
                <w:color w:val="000000"/>
                <w:sz w:val="18"/>
                <w:szCs w:val="18"/>
                <w:u w:val="none"/>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601C4">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5A564">
            <w:pPr>
              <w:jc w:val="left"/>
              <w:rPr>
                <w:rFonts w:hint="eastAsia" w:ascii="宋体" w:hAnsi="宋体" w:eastAsia="宋体" w:cs="宋体"/>
                <w:i w:val="0"/>
                <w:iCs w:val="0"/>
                <w:color w:val="000000"/>
                <w:sz w:val="18"/>
                <w:szCs w:val="18"/>
                <w:u w:val="none"/>
              </w:rPr>
            </w:pPr>
          </w:p>
        </w:tc>
      </w:tr>
      <w:tr w14:paraId="2BFAE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735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8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4A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第三册、P21</w:t>
            </w:r>
          </w:p>
        </w:tc>
        <w:tc>
          <w:tcPr>
            <w:tcW w:w="17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DC821">
            <w:pPr>
              <w:jc w:val="center"/>
              <w:rPr>
                <w:rFonts w:hint="eastAsia" w:ascii="宋体" w:hAnsi="宋体" w:eastAsia="宋体" w:cs="宋体"/>
                <w:i w:val="0"/>
                <w:iCs w:val="0"/>
                <w:color w:val="000000"/>
                <w:sz w:val="18"/>
                <w:szCs w:val="18"/>
                <w:u w:val="none"/>
              </w:rPr>
            </w:pPr>
          </w:p>
        </w:tc>
        <w:tc>
          <w:tcPr>
            <w:tcW w:w="25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43B5AD">
            <w:pPr>
              <w:jc w:val="left"/>
              <w:rPr>
                <w:rFonts w:hint="eastAsia" w:ascii="宋体" w:hAnsi="宋体" w:eastAsia="宋体" w:cs="宋体"/>
                <w:i w:val="0"/>
                <w:iCs w:val="0"/>
                <w:color w:val="000000"/>
                <w:sz w:val="18"/>
                <w:szCs w:val="18"/>
                <w:u w:val="none"/>
              </w:rPr>
            </w:pPr>
          </w:p>
        </w:tc>
        <w:tc>
          <w:tcPr>
            <w:tcW w:w="26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C2AD8">
            <w:pPr>
              <w:jc w:val="left"/>
              <w:rPr>
                <w:rFonts w:hint="eastAsia" w:ascii="宋体" w:hAnsi="宋体" w:eastAsia="宋体" w:cs="宋体"/>
                <w:i w:val="0"/>
                <w:iCs w:val="0"/>
                <w:color w:val="000000"/>
                <w:sz w:val="18"/>
                <w:szCs w:val="18"/>
                <w:u w:val="none"/>
              </w:rPr>
            </w:pPr>
          </w:p>
        </w:tc>
      </w:tr>
    </w:tbl>
    <w:p w14:paraId="1B3E0649">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二、《江苏省房屋建筑和市政基础设施工程项目标准工程总承包招标文件（2025版）》</w:t>
      </w:r>
    </w:p>
    <w:tbl>
      <w:tblPr>
        <w:tblStyle w:val="2"/>
        <w:tblW w:w="828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9"/>
        <w:gridCol w:w="952"/>
        <w:gridCol w:w="1575"/>
        <w:gridCol w:w="2658"/>
        <w:gridCol w:w="2625"/>
      </w:tblGrid>
      <w:tr w14:paraId="71D93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D7C6">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序号</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000B9">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页码</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3DB82">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条款号</w:t>
            </w:r>
          </w:p>
        </w:tc>
        <w:tc>
          <w:tcPr>
            <w:tcW w:w="26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5129">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原文内容</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13341">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修订内容</w:t>
            </w:r>
          </w:p>
        </w:tc>
      </w:tr>
      <w:tr w14:paraId="23358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9"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7FE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6A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第一册、P13</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2013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3.8以联合体形式或分包形式面向中小企业的实施方式及预留份额</w:t>
            </w:r>
          </w:p>
        </w:tc>
        <w:tc>
          <w:tcPr>
            <w:tcW w:w="2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6DA71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本标段以联合体形式预留。联合体中中小企业承担的合同份额需达到      %（不低于  %）以上，且在共同投标协议中明确。</w:t>
            </w:r>
          </w:p>
          <w:p w14:paraId="1694B1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本标段以分包形式预留。接受大型企业将       %（不低于  %）以上的非主体、非关键性工作分包给      家（一家或者多家）中小企业，且在拟分包计划表中明确。</w:t>
            </w:r>
          </w:p>
        </w:tc>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5AA1F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以联合体形式预留。联合体中中小企业承担的合同份额需达到      %及以上，且在共同投标协议中明确。</w:t>
            </w:r>
          </w:p>
          <w:p w14:paraId="02CE69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以分包形式预留。若为大型企业中标，须将  %及以上的非主体、非关键性工作分包给一家或者多家中小企业，且在投标函中作出承诺。</w:t>
            </w:r>
          </w:p>
        </w:tc>
      </w:tr>
      <w:tr w14:paraId="60C90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9"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48B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E6D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第三册、P16</w:t>
            </w: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005D1">
            <w:pPr>
              <w:jc w:val="center"/>
              <w:rPr>
                <w:rFonts w:hint="eastAsia" w:ascii="宋体" w:hAnsi="宋体" w:eastAsia="宋体" w:cs="宋体"/>
                <w:i w:val="0"/>
                <w:iCs w:val="0"/>
                <w:color w:val="000000"/>
                <w:sz w:val="18"/>
                <w:szCs w:val="18"/>
                <w:u w:val="none"/>
              </w:rPr>
            </w:pPr>
          </w:p>
        </w:tc>
        <w:tc>
          <w:tcPr>
            <w:tcW w:w="2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72D47">
            <w:pPr>
              <w:jc w:val="left"/>
              <w:rPr>
                <w:rFonts w:hint="eastAsia" w:ascii="宋体" w:hAnsi="宋体" w:eastAsia="宋体" w:cs="宋体"/>
                <w:i w:val="0"/>
                <w:iCs w:val="0"/>
                <w:color w:val="000000"/>
                <w:sz w:val="18"/>
                <w:szCs w:val="18"/>
                <w:u w:val="none"/>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926BD">
            <w:pPr>
              <w:jc w:val="center"/>
              <w:rPr>
                <w:rFonts w:hint="eastAsia" w:ascii="宋体" w:hAnsi="宋体" w:eastAsia="宋体" w:cs="宋体"/>
                <w:i w:val="0"/>
                <w:iCs w:val="0"/>
                <w:color w:val="000000"/>
                <w:sz w:val="18"/>
                <w:szCs w:val="18"/>
                <w:u w:val="none"/>
              </w:rPr>
            </w:pPr>
          </w:p>
        </w:tc>
      </w:tr>
      <w:tr w14:paraId="7F7B7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9"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0EC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F30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第三册、P20</w:t>
            </w: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0C57B">
            <w:pPr>
              <w:jc w:val="center"/>
              <w:rPr>
                <w:rFonts w:hint="eastAsia" w:ascii="宋体" w:hAnsi="宋体" w:eastAsia="宋体" w:cs="宋体"/>
                <w:i w:val="0"/>
                <w:iCs w:val="0"/>
                <w:color w:val="000000"/>
                <w:sz w:val="18"/>
                <w:szCs w:val="18"/>
                <w:u w:val="none"/>
              </w:rPr>
            </w:pPr>
          </w:p>
        </w:tc>
        <w:tc>
          <w:tcPr>
            <w:tcW w:w="2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D4F28">
            <w:pPr>
              <w:jc w:val="left"/>
              <w:rPr>
                <w:rFonts w:hint="eastAsia" w:ascii="宋体" w:hAnsi="宋体" w:eastAsia="宋体" w:cs="宋体"/>
                <w:i w:val="0"/>
                <w:iCs w:val="0"/>
                <w:color w:val="000000"/>
                <w:sz w:val="18"/>
                <w:szCs w:val="18"/>
                <w:u w:val="none"/>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30201">
            <w:pPr>
              <w:jc w:val="center"/>
              <w:rPr>
                <w:rFonts w:hint="eastAsia" w:ascii="宋体" w:hAnsi="宋体" w:eastAsia="宋体" w:cs="宋体"/>
                <w:i w:val="0"/>
                <w:iCs w:val="0"/>
                <w:color w:val="000000"/>
                <w:sz w:val="18"/>
                <w:szCs w:val="18"/>
                <w:u w:val="none"/>
              </w:rPr>
            </w:pPr>
          </w:p>
        </w:tc>
      </w:tr>
      <w:tr w14:paraId="20F86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31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29E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第一册、P13</w:t>
            </w:r>
          </w:p>
        </w:tc>
        <w:tc>
          <w:tcPr>
            <w:tcW w:w="15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5EF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3.9面向中小企业招标的，投标人（或联合体或分包中的中小企业）须为中小企业，并提供《中小企业声明函》。</w:t>
            </w:r>
          </w:p>
        </w:tc>
        <w:tc>
          <w:tcPr>
            <w:tcW w:w="26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A429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3.9面向中小企业招标的，投标人（或联合体或分包中的中小企业）须为中小企业，并提供《中小企业声明函》。</w:t>
            </w:r>
          </w:p>
        </w:tc>
        <w:tc>
          <w:tcPr>
            <w:tcW w:w="2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A045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 整体面向或以联合体形式面向中小企业预留份额的，中小企业需提供《中小企业声明函》。</w:t>
            </w:r>
          </w:p>
        </w:tc>
      </w:tr>
      <w:tr w14:paraId="4599C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347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57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第三册、P16</w:t>
            </w: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6549D">
            <w:pPr>
              <w:jc w:val="center"/>
              <w:rPr>
                <w:rFonts w:hint="eastAsia" w:ascii="宋体" w:hAnsi="宋体" w:eastAsia="宋体" w:cs="宋体"/>
                <w:i w:val="0"/>
                <w:iCs w:val="0"/>
                <w:color w:val="000000"/>
                <w:sz w:val="18"/>
                <w:szCs w:val="18"/>
                <w:u w:val="none"/>
              </w:rPr>
            </w:pPr>
          </w:p>
        </w:tc>
        <w:tc>
          <w:tcPr>
            <w:tcW w:w="2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FA114">
            <w:pPr>
              <w:jc w:val="center"/>
              <w:rPr>
                <w:rFonts w:hint="eastAsia" w:ascii="宋体" w:hAnsi="宋体" w:eastAsia="宋体" w:cs="宋体"/>
                <w:i w:val="0"/>
                <w:iCs w:val="0"/>
                <w:color w:val="000000"/>
                <w:sz w:val="18"/>
                <w:szCs w:val="18"/>
                <w:u w:val="none"/>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3DD65">
            <w:pPr>
              <w:jc w:val="center"/>
              <w:rPr>
                <w:rFonts w:hint="eastAsia" w:ascii="宋体" w:hAnsi="宋体" w:eastAsia="宋体" w:cs="宋体"/>
                <w:i w:val="0"/>
                <w:iCs w:val="0"/>
                <w:color w:val="000000"/>
                <w:sz w:val="18"/>
                <w:szCs w:val="18"/>
                <w:u w:val="none"/>
              </w:rPr>
            </w:pPr>
          </w:p>
        </w:tc>
      </w:tr>
      <w:tr w14:paraId="79B93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736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68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第三册、P20</w:t>
            </w:r>
          </w:p>
        </w:tc>
        <w:tc>
          <w:tcPr>
            <w:tcW w:w="15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FCADB">
            <w:pPr>
              <w:jc w:val="center"/>
              <w:rPr>
                <w:rFonts w:hint="eastAsia" w:ascii="宋体" w:hAnsi="宋体" w:eastAsia="宋体" w:cs="宋体"/>
                <w:i w:val="0"/>
                <w:iCs w:val="0"/>
                <w:color w:val="000000"/>
                <w:sz w:val="18"/>
                <w:szCs w:val="18"/>
                <w:u w:val="none"/>
              </w:rPr>
            </w:pPr>
          </w:p>
        </w:tc>
        <w:tc>
          <w:tcPr>
            <w:tcW w:w="26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01B02">
            <w:pPr>
              <w:jc w:val="center"/>
              <w:rPr>
                <w:rFonts w:hint="eastAsia" w:ascii="宋体" w:hAnsi="宋体" w:eastAsia="宋体" w:cs="宋体"/>
                <w:i w:val="0"/>
                <w:iCs w:val="0"/>
                <w:color w:val="000000"/>
                <w:sz w:val="18"/>
                <w:szCs w:val="18"/>
                <w:u w:val="none"/>
              </w:rPr>
            </w:pPr>
          </w:p>
        </w:tc>
        <w:tc>
          <w:tcPr>
            <w:tcW w:w="2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646ED">
            <w:pPr>
              <w:jc w:val="center"/>
              <w:rPr>
                <w:rFonts w:hint="eastAsia" w:ascii="宋体" w:hAnsi="宋体" w:eastAsia="宋体" w:cs="宋体"/>
                <w:i w:val="0"/>
                <w:iCs w:val="0"/>
                <w:color w:val="000000"/>
                <w:sz w:val="18"/>
                <w:szCs w:val="18"/>
                <w:u w:val="none"/>
              </w:rPr>
            </w:pPr>
          </w:p>
        </w:tc>
      </w:tr>
    </w:tbl>
    <w:p w14:paraId="11B728EA">
      <w:pPr>
        <w:keepNext w:val="0"/>
        <w:keepLines w:val="0"/>
        <w:pageBreakBefore w:val="0"/>
        <w:widowControl w:val="0"/>
        <w:numPr>
          <w:ilvl w:val="0"/>
          <w:numId w:val="1"/>
        </w:numPr>
        <w:kinsoku/>
        <w:wordWrap/>
        <w:overflowPunct/>
        <w:topLinePunct w:val="0"/>
        <w:autoSpaceDE/>
        <w:autoSpaceDN/>
        <w:bidi w:val="0"/>
        <w:adjustRightInd/>
        <w:snapToGrid/>
        <w:spacing w:line="57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《江苏省房屋建筑和市政基础设施工程项目标准监理招标文件（2025版）》</w:t>
      </w:r>
    </w:p>
    <w:tbl>
      <w:tblPr>
        <w:tblStyle w:val="2"/>
        <w:tblW w:w="829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9"/>
        <w:gridCol w:w="934"/>
        <w:gridCol w:w="1580"/>
        <w:gridCol w:w="2680"/>
        <w:gridCol w:w="2620"/>
      </w:tblGrid>
      <w:tr w14:paraId="2F511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205A">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序号</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DFE70">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页码</w:t>
            </w:r>
          </w:p>
        </w:tc>
        <w:tc>
          <w:tcPr>
            <w:tcW w:w="1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25923">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条款号</w:t>
            </w:r>
          </w:p>
        </w:tc>
        <w:tc>
          <w:tcPr>
            <w:tcW w:w="2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3BAD">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原文内容</w:t>
            </w:r>
          </w:p>
        </w:tc>
        <w:tc>
          <w:tcPr>
            <w:tcW w:w="2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4FE67">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修订后内容</w:t>
            </w:r>
          </w:p>
        </w:tc>
      </w:tr>
      <w:tr w14:paraId="09514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79" w:type="dxa"/>
            <w:tcBorders>
              <w:top w:val="nil"/>
              <w:left w:val="single" w:color="000000" w:sz="4" w:space="0"/>
              <w:bottom w:val="single" w:color="000000" w:sz="4" w:space="0"/>
              <w:right w:val="single" w:color="000000" w:sz="4" w:space="0"/>
            </w:tcBorders>
            <w:shd w:val="clear" w:color="auto" w:fill="auto"/>
            <w:noWrap/>
            <w:vAlign w:val="center"/>
          </w:tcPr>
          <w:p w14:paraId="0001E4E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934" w:type="dxa"/>
            <w:tcBorders>
              <w:top w:val="nil"/>
              <w:left w:val="single" w:color="000000" w:sz="4" w:space="0"/>
              <w:bottom w:val="single" w:color="000000" w:sz="4" w:space="0"/>
              <w:right w:val="single" w:color="000000" w:sz="4" w:space="0"/>
            </w:tcBorders>
            <w:shd w:val="clear" w:color="auto" w:fill="auto"/>
            <w:vAlign w:val="center"/>
          </w:tcPr>
          <w:p w14:paraId="26F3947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第一册、P30</w:t>
            </w:r>
          </w:p>
        </w:tc>
        <w:tc>
          <w:tcPr>
            <w:tcW w:w="1580" w:type="dxa"/>
            <w:tcBorders>
              <w:top w:val="nil"/>
              <w:left w:val="single" w:color="000000" w:sz="4" w:space="0"/>
              <w:bottom w:val="single" w:color="000000" w:sz="4" w:space="0"/>
              <w:right w:val="single" w:color="000000" w:sz="4" w:space="0"/>
            </w:tcBorders>
            <w:shd w:val="clear" w:color="auto" w:fill="auto"/>
            <w:vAlign w:val="center"/>
          </w:tcPr>
          <w:p w14:paraId="1B4721E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五、申请人基本情况表  说明</w:t>
            </w:r>
          </w:p>
        </w:tc>
        <w:tc>
          <w:tcPr>
            <w:tcW w:w="2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C6F4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（申请人须知前附表3.1.1款规定的材料）从江苏省公共资源交易经营主体信息库系统中获取。</w:t>
            </w:r>
          </w:p>
        </w:tc>
        <w:tc>
          <w:tcPr>
            <w:tcW w:w="262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0117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删除该条款</w:t>
            </w:r>
          </w:p>
        </w:tc>
      </w:tr>
      <w:tr w14:paraId="4E79A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8D8E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88C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第一册、P34</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D55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八、近年完成的类似项目情况表  说明</w:t>
            </w: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EA24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838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237F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DC55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43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第二册、P76</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077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（一）拟委任的主要人员汇总表  说明</w:t>
            </w: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FD4C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C1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6EA4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85C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2AEC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第二册、P77</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29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（二）主要人员简历表  说明</w:t>
            </w: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52AA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08B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59FD6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566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C81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w:t>
            </w:r>
            <w:bookmarkStart w:id="0" w:name="_GoBack"/>
            <w:bookmarkEnd w:id="0"/>
            <w:r>
              <w:rPr>
                <w:rFonts w:hint="eastAsia" w:ascii="宋体" w:hAnsi="宋体" w:eastAsia="宋体" w:cs="宋体"/>
                <w:i w:val="0"/>
                <w:iCs w:val="0"/>
                <w:color w:val="000000"/>
                <w:kern w:val="0"/>
                <w:sz w:val="18"/>
                <w:szCs w:val="18"/>
                <w:u w:val="none"/>
                <w:lang w:val="en-US" w:eastAsia="zh-CN" w:bidi="ar"/>
              </w:rPr>
              <w:t>册、P82</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43D6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（一）投标人基本情况表  说明</w:t>
            </w: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E2BF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5EBD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25D8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B04C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085A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第三册、P83</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6CD8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（二）项目总监理工程师简历表  说明</w:t>
            </w: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AD35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0107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6B14F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21BD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22E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第三册、P86</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9D8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（一）拟委任的主要人员汇总表  说明</w:t>
            </w: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3C5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D01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1FF45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E9301">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ABD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第三册、P87</w:t>
            </w:r>
          </w:p>
        </w:tc>
        <w:tc>
          <w:tcPr>
            <w:tcW w:w="1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A0B6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（二）主要人员简历表  说明</w:t>
            </w: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37DF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C6EA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7867C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7707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84C4">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第一册、P9</w:t>
            </w:r>
          </w:p>
        </w:tc>
        <w:tc>
          <w:tcPr>
            <w:tcW w:w="15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43828A">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3.6以联合体形式面向中小企业的实施方式及预留份额：</w:t>
            </w:r>
          </w:p>
        </w:tc>
        <w:tc>
          <w:tcPr>
            <w:tcW w:w="2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DAE52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本标段以联合体形式预留。联合体中中小企业承担的合同份额需达到  %（不低于  %）以上，且在共同投标协议中明确。</w:t>
            </w:r>
          </w:p>
        </w:tc>
        <w:tc>
          <w:tcPr>
            <w:tcW w:w="2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A6848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以联合体形式预留。联合体中中小企业承担的合同份额需达到  %及以上，且在共同投标协议中明确。</w:t>
            </w:r>
          </w:p>
        </w:tc>
      </w:tr>
      <w:tr w14:paraId="0D5A5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4B46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C50B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第三册、P12</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3E36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9026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8272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6BD1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829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D16A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第三册、P15</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94B3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CBBE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AF39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4802B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2A14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91D5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第一册、P9</w:t>
            </w:r>
          </w:p>
        </w:tc>
        <w:tc>
          <w:tcPr>
            <w:tcW w:w="15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66F0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 本次招标为专门面向中小企业招标，申请人需提供《中小企业声明函》。</w:t>
            </w:r>
          </w:p>
        </w:tc>
        <w:tc>
          <w:tcPr>
            <w:tcW w:w="2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01EF68">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3.7 本次招标为专门面向中小企业招标，申请人需提供《中小企业声明函》。</w:t>
            </w:r>
          </w:p>
        </w:tc>
        <w:tc>
          <w:tcPr>
            <w:tcW w:w="2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3E99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3.7 整体面向或以联合体形式面向中小企业预留份额的，参与投标的中小企业需提供《中小企业声明函》</w:t>
            </w:r>
          </w:p>
        </w:tc>
      </w:tr>
      <w:tr w14:paraId="6DACE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23B8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F9DF">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第三册、P12</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9B98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02E5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705C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r w14:paraId="0BC18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4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2A6F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1AB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第三册、P15</w:t>
            </w:r>
          </w:p>
        </w:tc>
        <w:tc>
          <w:tcPr>
            <w:tcW w:w="15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6082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7FCD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3D1B8">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r>
    </w:tbl>
    <w:p w14:paraId="50A3947C">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left"/>
        <w:textAlignment w:val="auto"/>
        <w:rPr>
          <w:rFonts w:hint="eastAsia" w:ascii="黑体" w:hAnsi="黑体" w:eastAsia="黑体" w:cs="黑体"/>
          <w:sz w:val="32"/>
          <w:szCs w:val="32"/>
          <w:lang w:val="en-US" w:eastAsia="zh-CN"/>
        </w:rPr>
      </w:pPr>
    </w:p>
    <w:p w14:paraId="0916944B">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四、《江苏省房屋建筑和市政基础设施工程项目标准货物招标文件（2025版）》</w:t>
      </w:r>
    </w:p>
    <w:tbl>
      <w:tblPr>
        <w:tblStyle w:val="2"/>
        <w:tblW w:w="829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0"/>
        <w:gridCol w:w="1000"/>
        <w:gridCol w:w="1600"/>
        <w:gridCol w:w="2647"/>
        <w:gridCol w:w="2623"/>
      </w:tblGrid>
      <w:tr w14:paraId="4FDCE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A5EE">
            <w:pPr>
              <w:keepNext w:val="0"/>
              <w:keepLines w:val="0"/>
              <w:widowControl/>
              <w:suppressLineNumbers w:val="0"/>
              <w:jc w:val="center"/>
              <w:textAlignment w:val="center"/>
              <w:rPr>
                <w:rFonts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序号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ED955">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页码</w:t>
            </w: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6DA57">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条款号</w:t>
            </w:r>
          </w:p>
        </w:tc>
        <w:tc>
          <w:tcPr>
            <w:tcW w:w="26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BCBB6">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原文内容</w:t>
            </w:r>
          </w:p>
        </w:tc>
        <w:tc>
          <w:tcPr>
            <w:tcW w:w="2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C383F">
            <w:pPr>
              <w:keepNext w:val="0"/>
              <w:keepLines w:val="0"/>
              <w:widowControl/>
              <w:suppressLineNumbers w:val="0"/>
              <w:jc w:val="center"/>
              <w:textAlignment w:val="center"/>
              <w:rPr>
                <w:rFonts w:hint="eastAsia" w:ascii="黑体" w:hAnsi="宋体" w:eastAsia="黑体" w:cs="黑体"/>
                <w:i w:val="0"/>
                <w:iCs w:val="0"/>
                <w:color w:val="000000"/>
                <w:sz w:val="18"/>
                <w:szCs w:val="18"/>
                <w:u w:val="none"/>
              </w:rPr>
            </w:pPr>
            <w:r>
              <w:rPr>
                <w:rFonts w:hint="eastAsia" w:ascii="黑体" w:hAnsi="宋体" w:eastAsia="黑体" w:cs="黑体"/>
                <w:i w:val="0"/>
                <w:iCs w:val="0"/>
                <w:color w:val="000000"/>
                <w:kern w:val="0"/>
                <w:sz w:val="18"/>
                <w:szCs w:val="18"/>
                <w:u w:val="none"/>
                <w:lang w:val="en-US" w:eastAsia="zh-CN" w:bidi="ar"/>
              </w:rPr>
              <w:t>修订内容</w:t>
            </w:r>
          </w:p>
        </w:tc>
      </w:tr>
      <w:tr w14:paraId="61AA8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7"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15C9B">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BA4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第一册、P11</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37336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3.4以联合体形式或分包形式面向中小企业的实施方式及预留份额：</w:t>
            </w:r>
          </w:p>
        </w:tc>
        <w:tc>
          <w:tcPr>
            <w:tcW w:w="2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B73778">
            <w:pPr>
              <w:keepNext w:val="0"/>
              <w:keepLines w:val="0"/>
              <w:widowControl/>
              <w:suppressLineNumbers w:val="0"/>
              <w:jc w:val="left"/>
              <w:textAlignment w:val="center"/>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本标段以联合体形式预留。联合体中中小企业承担的合同份额需达到      %（不低于  %）以上，且在共同投标协议中明确。</w:t>
            </w:r>
          </w:p>
          <w:p w14:paraId="72B69E07">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本标段以分包形式预留。接受大型企业将       %（不低于  %）以上的非主体、非关键性工作分包给      家（一家或者多家）中小企业，且在分包意向协议书中明确。</w:t>
            </w:r>
          </w:p>
        </w:tc>
        <w:tc>
          <w:tcPr>
            <w:tcW w:w="2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F2E7E">
            <w:pPr>
              <w:keepNext w:val="0"/>
              <w:keepLines w:val="0"/>
              <w:widowControl/>
              <w:suppressLineNumbers w:val="0"/>
              <w:jc w:val="left"/>
              <w:textAlignment w:val="center"/>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以联合体形式预留。联合体中中小企业承担的合同份额需达到      %及以上，且在共同投标协议中明确。</w:t>
            </w:r>
          </w:p>
          <w:p w14:paraId="1742D31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以分包形式预留。若为大型企中标，须将    %及以上的非主体、非关键性工作分包给一家或者多家中小企业，且在投标函中作出承诺。</w:t>
            </w:r>
          </w:p>
        </w:tc>
      </w:tr>
      <w:tr w14:paraId="6224C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7"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B13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084E">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第三册、P11</w:t>
            </w: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FD60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2EC5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2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3EDF1">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14:paraId="09346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7"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F654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2CA12">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第三册、P14</w:t>
            </w: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9FF8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2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1C84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2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15EB0">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r>
      <w:tr w14:paraId="1A68C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67B50">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3793">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第一册、P11</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1DDD2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3.5面向中小企业招标的，申请人（或联合体或分包中的中小企业）须为中小企业，并提供《中小企业声明函》。</w:t>
            </w:r>
          </w:p>
        </w:tc>
        <w:tc>
          <w:tcPr>
            <w:tcW w:w="26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0ECE7B">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b/>
                <w:bCs/>
                <w:color w:val="auto"/>
                <w:sz w:val="21"/>
                <w:szCs w:val="21"/>
                <w:highlight w:val="none"/>
                <w:lang w:val="en-US" w:eastAsia="zh-CN"/>
              </w:rPr>
              <w:t>□</w:t>
            </w:r>
            <w:r>
              <w:rPr>
                <w:rFonts w:hint="eastAsia" w:ascii="宋体" w:hAnsi="宋体" w:eastAsia="宋体" w:cs="宋体"/>
                <w:i w:val="0"/>
                <w:iCs w:val="0"/>
                <w:color w:val="000000"/>
                <w:kern w:val="0"/>
                <w:sz w:val="18"/>
                <w:szCs w:val="18"/>
                <w:u w:val="none"/>
                <w:lang w:val="en-US" w:eastAsia="zh-CN" w:bidi="ar"/>
              </w:rPr>
              <w:t>3.5面向中小企业招标的，申请人（或联合体或分包中的中小企业）须为中小企业，并提供《中小企业声明函》。</w:t>
            </w:r>
          </w:p>
        </w:tc>
        <w:tc>
          <w:tcPr>
            <w:tcW w:w="26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02EE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3.5整体面向或以联合体形式面向中小企业预留份额的，中小企业需提供《中小企业声明函》。</w:t>
            </w:r>
          </w:p>
        </w:tc>
      </w:tr>
      <w:tr w14:paraId="76BD7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0009">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3EC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第三册、P12</w:t>
            </w: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FA3F18">
            <w:pPr>
              <w:jc w:val="center"/>
              <w:rPr>
                <w:rFonts w:hint="eastAsia" w:ascii="宋体" w:hAnsi="宋体" w:eastAsia="宋体" w:cs="宋体"/>
                <w:i w:val="0"/>
                <w:iCs w:val="0"/>
                <w:color w:val="000000"/>
                <w:sz w:val="12"/>
                <w:szCs w:val="12"/>
                <w:u w:val="none"/>
              </w:rPr>
            </w:pPr>
          </w:p>
        </w:tc>
        <w:tc>
          <w:tcPr>
            <w:tcW w:w="2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A3B3A">
            <w:pPr>
              <w:jc w:val="center"/>
              <w:rPr>
                <w:rFonts w:hint="eastAsia" w:ascii="宋体" w:hAnsi="宋体" w:eastAsia="宋体" w:cs="宋体"/>
                <w:i w:val="0"/>
                <w:iCs w:val="0"/>
                <w:color w:val="000000"/>
                <w:sz w:val="12"/>
                <w:szCs w:val="12"/>
                <w:u w:val="none"/>
              </w:rPr>
            </w:pPr>
          </w:p>
        </w:tc>
        <w:tc>
          <w:tcPr>
            <w:tcW w:w="2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40590">
            <w:pPr>
              <w:jc w:val="center"/>
              <w:rPr>
                <w:rFonts w:hint="eastAsia" w:ascii="宋体" w:hAnsi="宋体" w:eastAsia="宋体" w:cs="宋体"/>
                <w:i w:val="0"/>
                <w:iCs w:val="0"/>
                <w:color w:val="000000"/>
                <w:sz w:val="12"/>
                <w:szCs w:val="12"/>
                <w:u w:val="none"/>
              </w:rPr>
            </w:pPr>
          </w:p>
        </w:tc>
      </w:tr>
      <w:tr w14:paraId="24411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061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88FE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第三册、P15</w:t>
            </w: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EEA78">
            <w:pPr>
              <w:jc w:val="center"/>
              <w:rPr>
                <w:rFonts w:hint="eastAsia" w:ascii="宋体" w:hAnsi="宋体" w:eastAsia="宋体" w:cs="宋体"/>
                <w:i w:val="0"/>
                <w:iCs w:val="0"/>
                <w:color w:val="000000"/>
                <w:sz w:val="12"/>
                <w:szCs w:val="12"/>
                <w:u w:val="none"/>
              </w:rPr>
            </w:pPr>
          </w:p>
        </w:tc>
        <w:tc>
          <w:tcPr>
            <w:tcW w:w="26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36883">
            <w:pPr>
              <w:jc w:val="center"/>
              <w:rPr>
                <w:rFonts w:hint="eastAsia" w:ascii="宋体" w:hAnsi="宋体" w:eastAsia="宋体" w:cs="宋体"/>
                <w:i w:val="0"/>
                <w:iCs w:val="0"/>
                <w:color w:val="000000"/>
                <w:sz w:val="12"/>
                <w:szCs w:val="12"/>
                <w:u w:val="none"/>
              </w:rPr>
            </w:pPr>
          </w:p>
        </w:tc>
        <w:tc>
          <w:tcPr>
            <w:tcW w:w="26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C50DC">
            <w:pPr>
              <w:jc w:val="center"/>
              <w:rPr>
                <w:rFonts w:hint="eastAsia" w:ascii="宋体" w:hAnsi="宋体" w:eastAsia="宋体" w:cs="宋体"/>
                <w:i w:val="0"/>
                <w:iCs w:val="0"/>
                <w:color w:val="000000"/>
                <w:sz w:val="12"/>
                <w:szCs w:val="12"/>
                <w:u w:val="none"/>
              </w:rPr>
            </w:pPr>
          </w:p>
        </w:tc>
      </w:tr>
    </w:tbl>
    <w:p w14:paraId="41FD37AA">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left"/>
        <w:textAlignment w:val="auto"/>
        <w:rPr>
          <w:rFonts w:hint="eastAsia" w:ascii="黑体" w:hAnsi="黑体" w:eastAsia="黑体" w:cs="黑体"/>
          <w:sz w:val="32"/>
          <w:szCs w:val="32"/>
          <w:lang w:val="en-US" w:eastAsia="zh-CN"/>
        </w:rPr>
      </w:pPr>
    </w:p>
    <w:p w14:paraId="006DE505">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p w14:paraId="6B1AB0E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ascii="方正仿宋_GBK" w:hAnsi="方正仿宋_GBK" w:eastAsia="方正仿宋_GBK" w:cs="方正仿宋_GBK"/>
          <w:sz w:val="32"/>
          <w:szCs w:val="32"/>
          <w:lang w:val="en-US" w:eastAsia="zh-CN"/>
        </w:rPr>
      </w:pPr>
    </w:p>
    <w:p w14:paraId="734E281D">
      <w:pPr>
        <w:rPr>
          <w:rFonts w:hint="eastAsia" w:ascii="方正小标宋_GBK" w:hAnsi="方正小标宋_GBK" w:eastAsia="方正小标宋_GBK" w:cs="方正小标宋_GBK"/>
          <w:sz w:val="44"/>
          <w:szCs w:val="4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B0FE2C"/>
    <w:multiLevelType w:val="singleLevel"/>
    <w:tmpl w:val="2BB0FE2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933B9"/>
    <w:rsid w:val="13F54E00"/>
    <w:rsid w:val="1EB95984"/>
    <w:rsid w:val="204B056E"/>
    <w:rsid w:val="24C05E84"/>
    <w:rsid w:val="2CD812E1"/>
    <w:rsid w:val="341B37FB"/>
    <w:rsid w:val="34570B48"/>
    <w:rsid w:val="385B44B1"/>
    <w:rsid w:val="436839FA"/>
    <w:rsid w:val="50C75602"/>
    <w:rsid w:val="62F274E6"/>
    <w:rsid w:val="6A895154"/>
    <w:rsid w:val="710A0A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41"/>
    <w:basedOn w:val="3"/>
    <w:qFormat/>
    <w:uiPriority w:val="0"/>
    <w:rPr>
      <w:rFonts w:hint="eastAsia" w:ascii="宋体" w:hAnsi="宋体" w:eastAsia="宋体" w:cs="宋体"/>
      <w:color w:val="000000"/>
      <w:sz w:val="18"/>
      <w:szCs w:val="18"/>
      <w:u w:val="single"/>
    </w:rPr>
  </w:style>
  <w:style w:type="character" w:customStyle="1" w:styleId="5">
    <w:name w:val="font51"/>
    <w:basedOn w:val="3"/>
    <w:qFormat/>
    <w:uiPriority w:val="0"/>
    <w:rPr>
      <w:rFonts w:hint="eastAsia" w:ascii="宋体" w:hAnsi="宋体" w:eastAsia="宋体" w:cs="宋体"/>
      <w:color w:val="000000"/>
      <w:sz w:val="18"/>
      <w:szCs w:val="18"/>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2659</Words>
  <Characters>2858</Characters>
  <Lines>0</Lines>
  <Paragraphs>0</Paragraphs>
  <TotalTime>74</TotalTime>
  <ScaleCrop>false</ScaleCrop>
  <LinksUpToDate>false</LinksUpToDate>
  <CharactersWithSpaces>2980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2026-05-18T02:12:00Z</dcterms:created>
  <dc:creator>Sun</dc:creator>
  <cp:lastModifiedBy>火木</cp:lastModifiedBy>
  <cp:lastPrinted>2026-05-20T00:47:00Z</cp:lastPrinted>
  <dcterms:modified xsi:type="dcterms:W3CDTF">2026-05-26T10:08:06Z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eyJoZGlkIjoiYjY1ZDMzOTkwMjkxNDFlNDcxYWE2MDIwOGJjZTZjNjMiLCJ1c2VySWQiOiI3MTA5NTc2MzAifQ==</vt:lpwstr>
  </property>
  <property fmtid="{D5CDD505-2E9C-101B-9397-08002B2CF9AE}" pid="4" name="ICV">
    <vt:lpwstr>ACC1F39E16484479AA62C10AA27C695F_12</vt:lpwstr>
  </property>
</Properties>
</file>