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C5" w:rsidRDefault="00F443C5" w:rsidP="00536068">
      <w:pPr>
        <w:spacing w:line="500" w:lineRule="exact"/>
        <w:jc w:val="center"/>
        <w:rPr>
          <w:rFonts w:ascii="黑体" w:eastAsia="黑体" w:hAnsi="黑体"/>
          <w:sz w:val="32"/>
          <w:szCs w:val="32"/>
        </w:rPr>
      </w:pPr>
    </w:p>
    <w:p w:rsidR="0090155D" w:rsidRPr="007E4CA0" w:rsidRDefault="006A4D95" w:rsidP="00536068">
      <w:pPr>
        <w:spacing w:line="500" w:lineRule="exact"/>
        <w:jc w:val="center"/>
        <w:rPr>
          <w:rFonts w:ascii="黑体" w:eastAsia="黑体" w:hAnsi="黑体"/>
          <w:sz w:val="32"/>
          <w:szCs w:val="32"/>
        </w:rPr>
      </w:pPr>
      <w:r>
        <w:rPr>
          <w:rFonts w:ascii="黑体" w:eastAsia="黑体" w:hAnsi="黑体" w:hint="eastAsia"/>
          <w:sz w:val="32"/>
          <w:szCs w:val="32"/>
        </w:rPr>
        <w:t>江都</w:t>
      </w:r>
      <w:r w:rsidR="0090155D" w:rsidRPr="007E4CA0">
        <w:rPr>
          <w:rFonts w:ascii="黑体" w:eastAsia="黑体" w:hAnsi="黑体" w:hint="eastAsia"/>
          <w:sz w:val="32"/>
          <w:szCs w:val="32"/>
        </w:rPr>
        <w:t>区</w:t>
      </w:r>
      <w:r>
        <w:rPr>
          <w:rFonts w:ascii="黑体" w:eastAsia="黑体" w:hAnsi="黑体" w:hint="eastAsia"/>
          <w:sz w:val="32"/>
          <w:szCs w:val="32"/>
        </w:rPr>
        <w:t>工程</w:t>
      </w:r>
      <w:r w:rsidR="0090155D" w:rsidRPr="007E4CA0">
        <w:rPr>
          <w:rFonts w:ascii="黑体" w:eastAsia="黑体" w:hAnsi="黑体" w:hint="eastAsia"/>
          <w:sz w:val="32"/>
          <w:szCs w:val="32"/>
        </w:rPr>
        <w:t>项目投标保证金缴退说明</w:t>
      </w:r>
    </w:p>
    <w:p w:rsidR="0090155D" w:rsidRPr="00F443C5" w:rsidRDefault="0090155D" w:rsidP="0090155D">
      <w:pPr>
        <w:spacing w:line="500" w:lineRule="exact"/>
        <w:jc w:val="center"/>
        <w:rPr>
          <w:rFonts w:ascii="黑体" w:eastAsia="黑体" w:hAnsi="黑体"/>
          <w:color w:val="FF0000"/>
          <w:sz w:val="32"/>
          <w:szCs w:val="32"/>
        </w:rPr>
      </w:pPr>
      <w:r>
        <w:rPr>
          <w:rFonts w:ascii="黑体" w:eastAsia="黑体" w:hAnsi="黑体" w:hint="eastAsia"/>
          <w:sz w:val="32"/>
          <w:szCs w:val="32"/>
        </w:rPr>
        <w:t xml:space="preserve"> </w:t>
      </w:r>
      <w:r w:rsidRPr="00F443C5">
        <w:rPr>
          <w:rFonts w:ascii="黑体" w:eastAsia="黑体" w:hAnsi="黑体" w:hint="eastAsia"/>
          <w:color w:val="FF0000"/>
          <w:sz w:val="32"/>
          <w:szCs w:val="32"/>
        </w:rPr>
        <w:t>资格后审项目</w:t>
      </w: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一、提前缴纳说明</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1、工程投标保证金要求在投标文件截止时间前缴纳至投标保证金专用账户。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收款账户名称：扬州市江都区非税收入财政专户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开户银行：中国农业银行扬州江都支行</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银行账号：10163001040003858</w:t>
      </w:r>
    </w:p>
    <w:p w:rsidR="0090155D" w:rsidRPr="007E4CA0" w:rsidRDefault="006D6CEC" w:rsidP="006D6CEC">
      <w:pPr>
        <w:spacing w:line="500" w:lineRule="exact"/>
        <w:ind w:firstLineChars="150" w:firstLine="480"/>
        <w:rPr>
          <w:rFonts w:ascii="仿宋" w:eastAsia="仿宋" w:hAnsi="仿宋"/>
          <w:sz w:val="32"/>
          <w:szCs w:val="32"/>
        </w:rPr>
      </w:pPr>
      <w:r>
        <w:rPr>
          <w:rFonts w:ascii="仿宋_GB2312" w:eastAsia="仿宋_GB2312" w:hint="eastAsia"/>
          <w:color w:val="333333"/>
          <w:sz w:val="32"/>
          <w:szCs w:val="32"/>
        </w:rPr>
        <w:t>特别提醒：缴纳时务必在备注栏注明缴纳码及收款单位执收代码080001（无须填写工程名称）。</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3、投标人应当于投标文件截止时间前将招标公告要求的投标保证金一次足额递交至投标保证金专用账户（</w:t>
      </w:r>
      <w:r>
        <w:rPr>
          <w:rFonts w:ascii="仿宋" w:eastAsia="仿宋" w:hAnsi="仿宋" w:hint="eastAsia"/>
          <w:sz w:val="32"/>
          <w:szCs w:val="32"/>
        </w:rPr>
        <w:t>为防止因人行或银行系统原因及投标人自身汇款有误导致保证金不能及时到账</w:t>
      </w:r>
      <w:r w:rsidRPr="007E4CA0">
        <w:rPr>
          <w:rFonts w:ascii="仿宋" w:eastAsia="仿宋" w:hAnsi="仿宋" w:hint="eastAsia"/>
          <w:sz w:val="32"/>
          <w:szCs w:val="32"/>
        </w:rPr>
        <w:t>，建议最迟在开标前2天缴纳保证金）。</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4、投标人在完成投标保证金递交后，应于开标前自行进入“扬州市建设工程招投标会员系统”核查保证金缴纳状况是否确认成功</w:t>
      </w:r>
      <w:r w:rsidR="00D07936">
        <w:rPr>
          <w:rFonts w:ascii="仿宋_GB2312" w:eastAsia="仿宋_GB2312" w:hint="eastAsia"/>
          <w:color w:val="333333"/>
          <w:sz w:val="32"/>
          <w:szCs w:val="32"/>
        </w:rPr>
        <w:t>（</w:t>
      </w:r>
      <w:r w:rsidR="00D07936" w:rsidRPr="00D07936">
        <w:rPr>
          <w:rFonts w:ascii="仿宋" w:eastAsia="仿宋" w:hAnsi="仿宋" w:hint="eastAsia"/>
          <w:sz w:val="32"/>
          <w:szCs w:val="32"/>
        </w:rPr>
        <w:t>无须到江都分中心财务科打印保证金收据）</w:t>
      </w:r>
      <w:r w:rsidRPr="007E4CA0">
        <w:rPr>
          <w:rFonts w:ascii="仿宋" w:eastAsia="仿宋" w:hAnsi="仿宋" w:hint="eastAsia"/>
          <w:sz w:val="32"/>
          <w:szCs w:val="32"/>
        </w:rPr>
        <w:t>，对显示“未缴纳”的，需及时联系0514-</w:t>
      </w:r>
      <w:r w:rsidR="001C45CB">
        <w:rPr>
          <w:rFonts w:ascii="仿宋" w:eastAsia="仿宋" w:hAnsi="仿宋" w:hint="eastAsia"/>
          <w:sz w:val="32"/>
          <w:szCs w:val="32"/>
        </w:rPr>
        <w:t>80385670</w:t>
      </w:r>
      <w:r w:rsidRPr="007E4CA0">
        <w:rPr>
          <w:rFonts w:ascii="仿宋" w:eastAsia="仿宋" w:hAnsi="仿宋" w:hint="eastAsia"/>
          <w:sz w:val="32"/>
          <w:szCs w:val="32"/>
        </w:rPr>
        <w:t>进行电话咨询或至扬州市</w:t>
      </w:r>
      <w:r w:rsidR="006D6CEC">
        <w:rPr>
          <w:rFonts w:ascii="仿宋" w:eastAsia="仿宋" w:hAnsi="仿宋" w:hint="eastAsia"/>
          <w:sz w:val="32"/>
          <w:szCs w:val="32"/>
        </w:rPr>
        <w:t>江都区浦江</w:t>
      </w:r>
      <w:r w:rsidRPr="007E4CA0">
        <w:rPr>
          <w:rFonts w:ascii="仿宋" w:eastAsia="仿宋" w:hAnsi="仿宋" w:hint="eastAsia"/>
          <w:sz w:val="32"/>
          <w:szCs w:val="32"/>
        </w:rPr>
        <w:t xml:space="preserve">东路 </w:t>
      </w:r>
      <w:r w:rsidR="006D6CEC">
        <w:rPr>
          <w:rFonts w:ascii="仿宋" w:eastAsia="仿宋" w:hAnsi="仿宋" w:hint="eastAsia"/>
          <w:sz w:val="32"/>
          <w:szCs w:val="32"/>
        </w:rPr>
        <w:t>111</w:t>
      </w:r>
      <w:r w:rsidRPr="007E4CA0">
        <w:rPr>
          <w:rFonts w:ascii="仿宋" w:eastAsia="仿宋" w:hAnsi="仿宋" w:hint="eastAsia"/>
          <w:sz w:val="32"/>
          <w:szCs w:val="32"/>
        </w:rPr>
        <w:t>号</w:t>
      </w:r>
      <w:r w:rsidR="006D6CEC">
        <w:rPr>
          <w:rFonts w:ascii="仿宋" w:eastAsia="仿宋" w:hAnsi="仿宋" w:hint="eastAsia"/>
          <w:sz w:val="32"/>
          <w:szCs w:val="32"/>
        </w:rPr>
        <w:t>扬州市公共资源交易中心江都分中心</w:t>
      </w:r>
      <w:r w:rsidRPr="007E4CA0">
        <w:rPr>
          <w:rFonts w:ascii="仿宋" w:eastAsia="仿宋" w:hAnsi="仿宋" w:hint="eastAsia"/>
          <w:sz w:val="32"/>
          <w:szCs w:val="32"/>
        </w:rPr>
        <w:t>一楼农行营业</w:t>
      </w:r>
      <w:r w:rsidR="001C45CB">
        <w:rPr>
          <w:rFonts w:ascii="仿宋" w:eastAsia="仿宋" w:hAnsi="仿宋" w:hint="eastAsia"/>
          <w:sz w:val="32"/>
          <w:szCs w:val="32"/>
        </w:rPr>
        <w:t>点</w:t>
      </w:r>
      <w:r w:rsidRPr="007E4CA0">
        <w:rPr>
          <w:rFonts w:ascii="仿宋" w:eastAsia="仿宋" w:hAnsi="仿宋" w:hint="eastAsia"/>
          <w:sz w:val="32"/>
          <w:szCs w:val="32"/>
        </w:rPr>
        <w:t>进行现场咨询，对因未及时进行查询或处理而导致保证金缴纳不成功的，责任</w:t>
      </w:r>
      <w:r w:rsidRPr="007E4CA0">
        <w:rPr>
          <w:rFonts w:ascii="仿宋" w:eastAsia="仿宋" w:hAnsi="仿宋" w:hint="eastAsia"/>
          <w:sz w:val="32"/>
          <w:szCs w:val="32"/>
        </w:rPr>
        <w:lastRenderedPageBreak/>
        <w:t>由投标人自负。</w:t>
      </w:r>
    </w:p>
    <w:p w:rsidR="0090155D"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5、无论任何理由，投标截止时间止，保证金未足额到账的均视为未提交。</w:t>
      </w:r>
    </w:p>
    <w:p w:rsidR="006F139B" w:rsidRPr="007E4CA0" w:rsidRDefault="006D6CEC" w:rsidP="006F139B">
      <w:pPr>
        <w:spacing w:line="500" w:lineRule="exact"/>
        <w:ind w:firstLineChars="200" w:firstLine="640"/>
        <w:rPr>
          <w:rFonts w:ascii="仿宋" w:eastAsia="仿宋" w:hAnsi="仿宋"/>
          <w:b/>
          <w:sz w:val="32"/>
          <w:szCs w:val="32"/>
        </w:rPr>
      </w:pPr>
      <w:r>
        <w:rPr>
          <w:rFonts w:ascii="仿宋" w:eastAsia="仿宋" w:hAnsi="仿宋" w:hint="eastAsia"/>
          <w:sz w:val="32"/>
          <w:szCs w:val="32"/>
        </w:rPr>
        <w:t>6、</w:t>
      </w:r>
      <w:r w:rsidR="006F139B" w:rsidRPr="007E4CA0">
        <w:rPr>
          <w:rFonts w:ascii="仿宋" w:eastAsia="仿宋" w:hAnsi="仿宋" w:hint="eastAsia"/>
          <w:b/>
          <w:sz w:val="32"/>
          <w:szCs w:val="32"/>
        </w:rPr>
        <w:t>根据《市政府关于促进和扶持我市建筑业发展的实施意见》（扬府发[2016]28号）第二十二条，对荣获市委或市政府年度综合表彰的“扬州市建筑业先进企业”可暂缓缴纳投标保证金，自表彰文件下发之日起计算，有效期一年。投标时，应在电子投标文件中上传获奖</w:t>
      </w:r>
      <w:r w:rsidR="006F139B">
        <w:rPr>
          <w:rFonts w:ascii="仿宋" w:eastAsia="仿宋" w:hAnsi="仿宋" w:hint="eastAsia"/>
          <w:b/>
          <w:sz w:val="32"/>
          <w:szCs w:val="32"/>
        </w:rPr>
        <w:t>证书或</w:t>
      </w:r>
      <w:r w:rsidR="006F139B" w:rsidRPr="007E4CA0">
        <w:rPr>
          <w:rFonts w:ascii="仿宋" w:eastAsia="仿宋" w:hAnsi="仿宋" w:hint="eastAsia"/>
          <w:b/>
          <w:sz w:val="32"/>
          <w:szCs w:val="32"/>
        </w:rPr>
        <w:t>证明材料，否则将有可能被视为未提交投标保证金。</w:t>
      </w:r>
    </w:p>
    <w:p w:rsidR="006D6CEC" w:rsidRPr="006F139B" w:rsidRDefault="006D6CEC" w:rsidP="0090155D">
      <w:pPr>
        <w:spacing w:line="500" w:lineRule="exact"/>
        <w:ind w:firstLineChars="200" w:firstLine="640"/>
        <w:rPr>
          <w:rFonts w:ascii="仿宋" w:eastAsia="仿宋" w:hAnsi="仿宋"/>
          <w:sz w:val="32"/>
          <w:szCs w:val="32"/>
        </w:rPr>
      </w:pP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二、投标保证金退还说明</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1、承办方：投标保证金退还工作由招标人（招标代理）承办，招标人（招标代理）通过网上提交申请</w:t>
      </w:r>
      <w:r>
        <w:rPr>
          <w:rFonts w:ascii="仿宋" w:eastAsia="仿宋" w:hAnsi="仿宋" w:hint="eastAsia"/>
          <w:sz w:val="32"/>
          <w:szCs w:val="32"/>
        </w:rPr>
        <w:t>，</w:t>
      </w:r>
      <w:r w:rsidRPr="007E4CA0">
        <w:rPr>
          <w:rFonts w:ascii="仿宋" w:eastAsia="仿宋" w:hAnsi="仿宋" w:hint="eastAsia"/>
          <w:sz w:val="32"/>
          <w:szCs w:val="32"/>
        </w:rPr>
        <w:t>公共资源交易中心及时实施网上退还，招投标监管部门实施网上监管。</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2、退还时间要求：</w:t>
      </w:r>
      <w:r w:rsidR="004B4048" w:rsidRPr="004B4048">
        <w:rPr>
          <w:rFonts w:ascii="宋体" w:hAnsi="宋体" w:cs="宋体"/>
          <w:kern w:val="0"/>
          <w:sz w:val="24"/>
          <w:szCs w:val="24"/>
        </w:rPr>
        <w:t>中标候选人公示结束后，招标人及时在网上申报办理。</w:t>
      </w:r>
    </w:p>
    <w:p w:rsidR="0090155D" w:rsidRDefault="006F139B" w:rsidP="0090155D">
      <w:pPr>
        <w:spacing w:line="500" w:lineRule="exact"/>
        <w:rPr>
          <w:rFonts w:ascii="仿宋" w:eastAsia="仿宋" w:hAnsi="仿宋"/>
          <w:sz w:val="32"/>
          <w:szCs w:val="32"/>
        </w:rPr>
      </w:pPr>
      <w:r>
        <w:rPr>
          <w:rFonts w:ascii="仿宋" w:eastAsia="仿宋" w:hAnsi="仿宋" w:hint="eastAsia"/>
          <w:sz w:val="32"/>
          <w:szCs w:val="32"/>
        </w:rPr>
        <w:t xml:space="preserve">  </w:t>
      </w: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sectPr w:rsidR="006A4D95" w:rsidSect="005F7F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779" w:rsidRDefault="00852779" w:rsidP="0090155D">
      <w:r>
        <w:separator/>
      </w:r>
    </w:p>
  </w:endnote>
  <w:endnote w:type="continuationSeparator" w:id="1">
    <w:p w:rsidR="00852779" w:rsidRDefault="00852779" w:rsidP="00901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779" w:rsidRDefault="00852779" w:rsidP="0090155D">
      <w:r>
        <w:separator/>
      </w:r>
    </w:p>
  </w:footnote>
  <w:footnote w:type="continuationSeparator" w:id="1">
    <w:p w:rsidR="00852779" w:rsidRDefault="00852779" w:rsidP="00901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55D"/>
    <w:rsid w:val="00023D13"/>
    <w:rsid w:val="001C45CB"/>
    <w:rsid w:val="0026062E"/>
    <w:rsid w:val="004B4048"/>
    <w:rsid w:val="00536068"/>
    <w:rsid w:val="005A795A"/>
    <w:rsid w:val="005E5D13"/>
    <w:rsid w:val="005F7FCF"/>
    <w:rsid w:val="006A4D95"/>
    <w:rsid w:val="006D6CEC"/>
    <w:rsid w:val="006F139B"/>
    <w:rsid w:val="007208AB"/>
    <w:rsid w:val="00764D14"/>
    <w:rsid w:val="00787C3B"/>
    <w:rsid w:val="007969D2"/>
    <w:rsid w:val="007D6927"/>
    <w:rsid w:val="00852779"/>
    <w:rsid w:val="008E41BD"/>
    <w:rsid w:val="0090155D"/>
    <w:rsid w:val="00950F52"/>
    <w:rsid w:val="00A16B38"/>
    <w:rsid w:val="00A278CE"/>
    <w:rsid w:val="00AD125C"/>
    <w:rsid w:val="00B2394C"/>
    <w:rsid w:val="00B92712"/>
    <w:rsid w:val="00B9601A"/>
    <w:rsid w:val="00C3469E"/>
    <w:rsid w:val="00D07936"/>
    <w:rsid w:val="00DA1C1B"/>
    <w:rsid w:val="00E15355"/>
    <w:rsid w:val="00EC6397"/>
    <w:rsid w:val="00F37490"/>
    <w:rsid w:val="00F44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5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5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155D"/>
    <w:rPr>
      <w:sz w:val="18"/>
      <w:szCs w:val="18"/>
    </w:rPr>
  </w:style>
  <w:style w:type="paragraph" w:styleId="a4">
    <w:name w:val="footer"/>
    <w:basedOn w:val="a"/>
    <w:link w:val="Char0"/>
    <w:uiPriority w:val="99"/>
    <w:semiHidden/>
    <w:unhideWhenUsed/>
    <w:rsid w:val="009015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155D"/>
    <w:rPr>
      <w:sz w:val="18"/>
      <w:szCs w:val="18"/>
    </w:rPr>
  </w:style>
  <w:style w:type="paragraph" w:customStyle="1" w:styleId="Default">
    <w:name w:val="Default"/>
    <w:rsid w:val="00F3749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60659969">
      <w:bodyDiv w:val="1"/>
      <w:marLeft w:val="0"/>
      <w:marRight w:val="0"/>
      <w:marTop w:val="0"/>
      <w:marBottom w:val="0"/>
      <w:divBdr>
        <w:top w:val="none" w:sz="0" w:space="0" w:color="auto"/>
        <w:left w:val="none" w:sz="0" w:space="0" w:color="auto"/>
        <w:bottom w:val="none" w:sz="0" w:space="0" w:color="auto"/>
        <w:right w:val="none" w:sz="0" w:space="0" w:color="auto"/>
      </w:divBdr>
      <w:divsChild>
        <w:div w:id="1634943584">
          <w:marLeft w:val="0"/>
          <w:marRight w:val="0"/>
          <w:marTop w:val="0"/>
          <w:marBottom w:val="0"/>
          <w:divBdr>
            <w:top w:val="none" w:sz="0" w:space="0" w:color="auto"/>
            <w:left w:val="none" w:sz="0" w:space="0" w:color="auto"/>
            <w:bottom w:val="none" w:sz="0" w:space="0" w:color="auto"/>
            <w:right w:val="none" w:sz="0" w:space="0" w:color="auto"/>
          </w:divBdr>
        </w:div>
      </w:divsChild>
    </w:div>
    <w:div w:id="1781685752">
      <w:bodyDiv w:val="1"/>
      <w:marLeft w:val="0"/>
      <w:marRight w:val="0"/>
      <w:marTop w:val="0"/>
      <w:marBottom w:val="0"/>
      <w:divBdr>
        <w:top w:val="none" w:sz="0" w:space="0" w:color="auto"/>
        <w:left w:val="none" w:sz="0" w:space="0" w:color="auto"/>
        <w:bottom w:val="none" w:sz="0" w:space="0" w:color="auto"/>
        <w:right w:val="none" w:sz="0" w:space="0" w:color="auto"/>
      </w:divBdr>
      <w:divsChild>
        <w:div w:id="1093207240">
          <w:marLeft w:val="0"/>
          <w:marRight w:val="0"/>
          <w:marTop w:val="0"/>
          <w:marBottom w:val="0"/>
          <w:divBdr>
            <w:top w:val="none" w:sz="0" w:space="0" w:color="auto"/>
            <w:left w:val="none" w:sz="0" w:space="0" w:color="auto"/>
            <w:bottom w:val="none" w:sz="0" w:space="0" w:color="auto"/>
            <w:right w:val="none" w:sz="0" w:space="0" w:color="auto"/>
          </w:divBdr>
          <w:divsChild>
            <w:div w:id="535168162">
              <w:marLeft w:val="0"/>
              <w:marRight w:val="0"/>
              <w:marTop w:val="0"/>
              <w:marBottom w:val="0"/>
              <w:divBdr>
                <w:top w:val="none" w:sz="0" w:space="0" w:color="auto"/>
                <w:left w:val="none" w:sz="0" w:space="0" w:color="auto"/>
                <w:bottom w:val="none" w:sz="0" w:space="0" w:color="auto"/>
                <w:right w:val="none" w:sz="0" w:space="0" w:color="auto"/>
              </w:divBdr>
              <w:divsChild>
                <w:div w:id="1851554812">
                  <w:marLeft w:val="0"/>
                  <w:marRight w:val="0"/>
                  <w:marTop w:val="0"/>
                  <w:marBottom w:val="0"/>
                  <w:divBdr>
                    <w:top w:val="none" w:sz="0" w:space="0" w:color="auto"/>
                    <w:left w:val="none" w:sz="0" w:space="0" w:color="auto"/>
                    <w:bottom w:val="none" w:sz="0" w:space="0" w:color="auto"/>
                    <w:right w:val="none" w:sz="0" w:space="0" w:color="auto"/>
                  </w:divBdr>
                  <w:divsChild>
                    <w:div w:id="796341485">
                      <w:marLeft w:val="0"/>
                      <w:marRight w:val="0"/>
                      <w:marTop w:val="0"/>
                      <w:marBottom w:val="0"/>
                      <w:divBdr>
                        <w:top w:val="none" w:sz="0" w:space="0" w:color="auto"/>
                        <w:left w:val="none" w:sz="0" w:space="0" w:color="auto"/>
                        <w:bottom w:val="none" w:sz="0" w:space="0" w:color="auto"/>
                        <w:right w:val="none" w:sz="0" w:space="0" w:color="auto"/>
                      </w:divBdr>
                      <w:divsChild>
                        <w:div w:id="1265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0</DocSecurity>
  <Lines>6</Lines>
  <Paragraphs>1</Paragraphs>
  <ScaleCrop>false</ScaleCrop>
  <Company>微软公司</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cp:revision>
  <cp:lastPrinted>2018-03-13T03:42:00Z</cp:lastPrinted>
  <dcterms:created xsi:type="dcterms:W3CDTF">2018-04-18T10:04:00Z</dcterms:created>
  <dcterms:modified xsi:type="dcterms:W3CDTF">2018-07-27T08:09:00Z</dcterms:modified>
</cp:coreProperties>
</file>