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DED" w:rsidRPr="001000F4" w:rsidRDefault="00840DED" w:rsidP="00425281">
      <w:pPr>
        <w:spacing w:line="500" w:lineRule="exact"/>
        <w:rPr>
          <w:rFonts w:ascii="宋体" w:hAnsi="宋体"/>
          <w:snapToGrid w:val="0"/>
          <w:sz w:val="28"/>
          <w:highlight w:val="white"/>
        </w:rPr>
      </w:pPr>
      <w:r w:rsidRPr="001000F4">
        <w:rPr>
          <w:rFonts w:ascii="宋体" w:hAnsi="宋体" w:hint="eastAsia"/>
          <w:snapToGrid w:val="0"/>
          <w:sz w:val="28"/>
          <w:highlight w:val="white"/>
        </w:rPr>
        <w:t>评标细则：</w:t>
      </w:r>
    </w:p>
    <w:p w:rsidR="00840DED" w:rsidRPr="001000F4" w:rsidRDefault="00840DED" w:rsidP="00425281">
      <w:pPr>
        <w:spacing w:line="500" w:lineRule="exact"/>
        <w:rPr>
          <w:rFonts w:ascii="宋体" w:hAnsi="宋体"/>
          <w:szCs w:val="28"/>
        </w:rPr>
      </w:pPr>
    </w:p>
    <w:p w:rsidR="004C405F" w:rsidRPr="001000F4" w:rsidRDefault="004C405F" w:rsidP="004C405F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ind w:firstLine="561"/>
        <w:rPr>
          <w:rFonts w:ascii="宋体" w:hAnsi="宋体"/>
          <w:snapToGrid w:val="0"/>
          <w:sz w:val="28"/>
        </w:rPr>
      </w:pPr>
      <w:r w:rsidRPr="001000F4">
        <w:rPr>
          <w:rFonts w:ascii="宋体" w:hAnsi="宋体" w:hint="eastAsia"/>
          <w:snapToGrid w:val="0"/>
          <w:sz w:val="28"/>
        </w:rPr>
        <w:t>评标标准和方法: 本次招标采用合理低价法。</w:t>
      </w:r>
    </w:p>
    <w:p w:rsidR="004C405F" w:rsidRPr="001000F4" w:rsidRDefault="004C405F" w:rsidP="004C405F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ind w:firstLine="561"/>
        <w:rPr>
          <w:rFonts w:ascii="宋体" w:hAnsi="宋体"/>
          <w:snapToGrid w:val="0"/>
          <w:sz w:val="28"/>
        </w:rPr>
      </w:pPr>
      <w:r w:rsidRPr="001000F4">
        <w:rPr>
          <w:rFonts w:ascii="宋体" w:hAnsi="宋体"/>
          <w:snapToGrid w:val="0"/>
          <w:sz w:val="28"/>
        </w:rPr>
        <w:t>投标报价</w:t>
      </w:r>
      <w:r w:rsidRPr="001000F4">
        <w:rPr>
          <w:rFonts w:ascii="宋体" w:hAnsi="宋体" w:hint="eastAsia"/>
          <w:snapToGrid w:val="0"/>
          <w:sz w:val="28"/>
        </w:rPr>
        <w:t>70分，</w:t>
      </w:r>
      <w:r w:rsidR="003D0D87" w:rsidRPr="003D0D87">
        <w:rPr>
          <w:rFonts w:ascii="宋体" w:hAnsi="宋体"/>
          <w:snapToGrid w:val="0"/>
          <w:sz w:val="28"/>
        </w:rPr>
        <w:t xml:space="preserve">以有效投标文件的评标价算术平均值为A，若 7家 ≤有效投标文件＜ 10 家时，去掉其中的 1 </w:t>
      </w:r>
      <w:proofErr w:type="gramStart"/>
      <w:r w:rsidR="003D0D87" w:rsidRPr="003D0D87">
        <w:rPr>
          <w:rFonts w:ascii="宋体" w:hAnsi="宋体"/>
          <w:snapToGrid w:val="0"/>
          <w:sz w:val="28"/>
        </w:rPr>
        <w:t>个最</w:t>
      </w:r>
      <w:proofErr w:type="gramEnd"/>
      <w:r w:rsidR="003D0D87" w:rsidRPr="003D0D87">
        <w:rPr>
          <w:rFonts w:ascii="宋体" w:hAnsi="宋体"/>
          <w:snapToGrid w:val="0"/>
          <w:sz w:val="28"/>
        </w:rPr>
        <w:t xml:space="preserve">高价和 1 </w:t>
      </w:r>
      <w:proofErr w:type="gramStart"/>
      <w:r w:rsidR="003D0D87" w:rsidRPr="003D0D87">
        <w:rPr>
          <w:rFonts w:ascii="宋体" w:hAnsi="宋体"/>
          <w:snapToGrid w:val="0"/>
          <w:sz w:val="28"/>
        </w:rPr>
        <w:t>个</w:t>
      </w:r>
      <w:proofErr w:type="gramEnd"/>
      <w:r w:rsidR="003D0D87" w:rsidRPr="003D0D87">
        <w:rPr>
          <w:rFonts w:ascii="宋体" w:hAnsi="宋体"/>
          <w:snapToGrid w:val="0"/>
          <w:sz w:val="28"/>
        </w:rPr>
        <w:t xml:space="preserve">最低价后取算术平均值为 A；若有效投标文件≥ 10 家时，去掉其中的 2 </w:t>
      </w:r>
      <w:proofErr w:type="gramStart"/>
      <w:r w:rsidR="003D0D87" w:rsidRPr="003D0D87">
        <w:rPr>
          <w:rFonts w:ascii="宋体" w:hAnsi="宋体"/>
          <w:snapToGrid w:val="0"/>
          <w:sz w:val="28"/>
        </w:rPr>
        <w:t>个最</w:t>
      </w:r>
      <w:proofErr w:type="gramEnd"/>
      <w:r w:rsidR="003D0D87" w:rsidRPr="003D0D87">
        <w:rPr>
          <w:rFonts w:ascii="宋体" w:hAnsi="宋体"/>
          <w:snapToGrid w:val="0"/>
          <w:sz w:val="28"/>
        </w:rPr>
        <w:t xml:space="preserve">高价和 2 </w:t>
      </w:r>
      <w:proofErr w:type="gramStart"/>
      <w:r w:rsidR="003D0D87" w:rsidRPr="003D0D87">
        <w:rPr>
          <w:rFonts w:ascii="宋体" w:hAnsi="宋体"/>
          <w:snapToGrid w:val="0"/>
          <w:sz w:val="28"/>
        </w:rPr>
        <w:t>个</w:t>
      </w:r>
      <w:proofErr w:type="gramEnd"/>
      <w:r w:rsidR="003D0D87" w:rsidRPr="003D0D87">
        <w:rPr>
          <w:rFonts w:ascii="宋体" w:hAnsi="宋体"/>
          <w:snapToGrid w:val="0"/>
          <w:sz w:val="28"/>
        </w:rPr>
        <w:t>最低价后取算术平均值为 A；最高投标</w:t>
      </w:r>
      <w:bookmarkStart w:id="0" w:name="_GoBack"/>
      <w:bookmarkEnd w:id="0"/>
      <w:r w:rsidR="003D0D87" w:rsidRPr="003D0D87">
        <w:rPr>
          <w:rFonts w:ascii="宋体" w:hAnsi="宋体"/>
          <w:snapToGrid w:val="0"/>
          <w:sz w:val="28"/>
        </w:rPr>
        <w:t>限价为B，则:评标基准价 C=A×K1×Q1+B×K2×Q2， Q2=1-Q1, Q1、Q2 取值一般均应≥30%,Q1的取值范围为50%、55%、60%、65%、70%；K1 的取值范围为 95%～98%（每0.5一档）；K2 的取值范围，建筑工程为90%～100%，装饰、安装为88%～100%，市政工程为86%～100%，园林绿化工程为84%～100%，其他工程 88%～100%。Q1、K1 值在开标前由投标人推选的代表随机抽取确定。K2值：95 %， 由招标人在招标文件中明确。评标价等于基准价的得满分；偏离基准价的相应扣减得分。投标报价与基准价相比的偏差率，每高1%扣0.6分，每低1%扣0.3分</w:t>
      </w:r>
      <w:r w:rsidRPr="001000F4">
        <w:rPr>
          <w:rFonts w:ascii="宋体" w:hAnsi="宋体"/>
          <w:snapToGrid w:val="0"/>
          <w:sz w:val="28"/>
        </w:rPr>
        <w:t>偏离不足1%的，按照插入法计算得分。</w:t>
      </w:r>
    </w:p>
    <w:p w:rsidR="00840DED" w:rsidRPr="001000F4" w:rsidRDefault="00840DED" w:rsidP="004C405F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500" w:lineRule="exact"/>
        <w:ind w:firstLine="561"/>
        <w:rPr>
          <w:rFonts w:ascii="宋体" w:hAnsi="宋体"/>
          <w:snapToGrid w:val="0"/>
          <w:sz w:val="28"/>
        </w:rPr>
      </w:pPr>
      <w:r w:rsidRPr="001000F4">
        <w:rPr>
          <w:rFonts w:ascii="宋体" w:hAnsi="宋体" w:hint="eastAsia"/>
          <w:snapToGrid w:val="0"/>
          <w:sz w:val="28"/>
        </w:rPr>
        <w:t>在详细评审阶段，对投标报价的评审应当以初步评审后得出的价格为依据。</w:t>
      </w:r>
    </w:p>
    <w:p w:rsidR="00840DED" w:rsidRPr="001000F4" w:rsidRDefault="00840DED" w:rsidP="00425281">
      <w:pPr>
        <w:tabs>
          <w:tab w:val="left" w:pos="0"/>
          <w:tab w:val="num" w:pos="1002"/>
          <w:tab w:val="left" w:pos="1134"/>
        </w:tabs>
        <w:adjustRightInd w:val="0"/>
        <w:snapToGrid w:val="0"/>
        <w:spacing w:line="500" w:lineRule="exact"/>
        <w:ind w:firstLine="560"/>
        <w:rPr>
          <w:rFonts w:ascii="宋体" w:hAnsi="宋体"/>
          <w:szCs w:val="28"/>
        </w:rPr>
      </w:pPr>
      <w:bookmarkStart w:id="1" w:name="EB9e0fa42d895443a59d04daff5667e91a"/>
      <w:r w:rsidRPr="001000F4">
        <w:rPr>
          <w:rFonts w:ascii="宋体" w:hAnsi="宋体"/>
          <w:highlight w:val="white"/>
        </w:rPr>
        <w:t xml:space="preserve"> </w:t>
      </w:r>
      <w:bookmarkEnd w:id="1"/>
    </w:p>
    <w:sectPr w:rsidR="00840DED" w:rsidRPr="001000F4" w:rsidSect="00412D65">
      <w:headerReference w:type="default" r:id="rId7"/>
      <w:pgSz w:w="11906" w:h="16838"/>
      <w:pgMar w:top="1440" w:right="11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2E2" w:rsidRDefault="00DA62E2" w:rsidP="00CB34F2">
      <w:r>
        <w:separator/>
      </w:r>
    </w:p>
  </w:endnote>
  <w:endnote w:type="continuationSeparator" w:id="0">
    <w:p w:rsidR="00DA62E2" w:rsidRDefault="00DA62E2" w:rsidP="00CB3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2E2" w:rsidRDefault="00DA62E2" w:rsidP="00CB34F2">
      <w:r>
        <w:separator/>
      </w:r>
    </w:p>
  </w:footnote>
  <w:footnote w:type="continuationSeparator" w:id="0">
    <w:p w:rsidR="00DA62E2" w:rsidRDefault="00DA62E2" w:rsidP="00CB34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DED" w:rsidRDefault="00840DED" w:rsidP="00516E3A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4F2"/>
    <w:rsid w:val="00065972"/>
    <w:rsid w:val="000B007E"/>
    <w:rsid w:val="000D372A"/>
    <w:rsid w:val="001000F4"/>
    <w:rsid w:val="0010096A"/>
    <w:rsid w:val="001418D2"/>
    <w:rsid w:val="0014562A"/>
    <w:rsid w:val="00242080"/>
    <w:rsid w:val="002425F4"/>
    <w:rsid w:val="00256AB4"/>
    <w:rsid w:val="00263935"/>
    <w:rsid w:val="002F2526"/>
    <w:rsid w:val="003100D5"/>
    <w:rsid w:val="00316CF1"/>
    <w:rsid w:val="00333C20"/>
    <w:rsid w:val="003347DC"/>
    <w:rsid w:val="00370AE3"/>
    <w:rsid w:val="0038698B"/>
    <w:rsid w:val="003948BD"/>
    <w:rsid w:val="00396161"/>
    <w:rsid w:val="003A50C7"/>
    <w:rsid w:val="003B2E00"/>
    <w:rsid w:val="003B5C90"/>
    <w:rsid w:val="003D0D87"/>
    <w:rsid w:val="003D1A44"/>
    <w:rsid w:val="00411518"/>
    <w:rsid w:val="00412D65"/>
    <w:rsid w:val="00425281"/>
    <w:rsid w:val="0042611A"/>
    <w:rsid w:val="00485C03"/>
    <w:rsid w:val="004C405F"/>
    <w:rsid w:val="004E45C2"/>
    <w:rsid w:val="00516E3A"/>
    <w:rsid w:val="0058293C"/>
    <w:rsid w:val="00592CB2"/>
    <w:rsid w:val="005A3632"/>
    <w:rsid w:val="005C2089"/>
    <w:rsid w:val="00613367"/>
    <w:rsid w:val="006146AE"/>
    <w:rsid w:val="00640E37"/>
    <w:rsid w:val="006745DA"/>
    <w:rsid w:val="0069662E"/>
    <w:rsid w:val="006A7BA2"/>
    <w:rsid w:val="006D43BC"/>
    <w:rsid w:val="006E0B60"/>
    <w:rsid w:val="00706505"/>
    <w:rsid w:val="00751AC7"/>
    <w:rsid w:val="007C3D8D"/>
    <w:rsid w:val="007F38A1"/>
    <w:rsid w:val="0081163D"/>
    <w:rsid w:val="00840DED"/>
    <w:rsid w:val="00842B05"/>
    <w:rsid w:val="008D291B"/>
    <w:rsid w:val="00AA30F5"/>
    <w:rsid w:val="00AA69E3"/>
    <w:rsid w:val="00AC06AC"/>
    <w:rsid w:val="00AD06A8"/>
    <w:rsid w:val="00AD07EC"/>
    <w:rsid w:val="00B52748"/>
    <w:rsid w:val="00BD12BC"/>
    <w:rsid w:val="00C4683A"/>
    <w:rsid w:val="00C54BBC"/>
    <w:rsid w:val="00C7186F"/>
    <w:rsid w:val="00C75896"/>
    <w:rsid w:val="00CB34F2"/>
    <w:rsid w:val="00CB3C3D"/>
    <w:rsid w:val="00CB6A41"/>
    <w:rsid w:val="00D11384"/>
    <w:rsid w:val="00D452EF"/>
    <w:rsid w:val="00D70F7C"/>
    <w:rsid w:val="00D7565D"/>
    <w:rsid w:val="00D8674A"/>
    <w:rsid w:val="00DA62E2"/>
    <w:rsid w:val="00DB0BAB"/>
    <w:rsid w:val="00DB1469"/>
    <w:rsid w:val="00E05C2C"/>
    <w:rsid w:val="00E864D0"/>
    <w:rsid w:val="00E960D2"/>
    <w:rsid w:val="00ED13A9"/>
    <w:rsid w:val="00EE1E82"/>
    <w:rsid w:val="00F11C10"/>
    <w:rsid w:val="00F15597"/>
    <w:rsid w:val="00F269B5"/>
    <w:rsid w:val="00F47338"/>
    <w:rsid w:val="00F843B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8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CB34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CB34F2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CB34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CB34F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评标细则：</dc:title>
  <dc:subject/>
  <dc:creator>Lenovo</dc:creator>
  <cp:keywords/>
  <dc:description/>
  <cp:lastModifiedBy>beibei</cp:lastModifiedBy>
  <cp:revision>19</cp:revision>
  <dcterms:created xsi:type="dcterms:W3CDTF">2014-05-29T09:27:00Z</dcterms:created>
  <dcterms:modified xsi:type="dcterms:W3CDTF">2016-06-24T06:13:00Z</dcterms:modified>
</cp:coreProperties>
</file>